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69" w:rsidRDefault="00534169" w:rsidP="00FD3659">
      <w:pPr>
        <w:pStyle w:val="Heading1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Hlk507348631"/>
    </w:p>
    <w:p w:rsidR="00B33807" w:rsidRPr="00B33807" w:rsidRDefault="00534169" w:rsidP="00B33807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3"/>
          <w:szCs w:val="23"/>
        </w:rPr>
      </w:pPr>
      <w:r w:rsidRPr="00534169">
        <w:rPr>
          <w:rFonts w:ascii="Times New Roman" w:hAnsi="Times New Roman" w:cs="Times New Roman"/>
          <w:b w:val="0"/>
          <w:sz w:val="23"/>
          <w:szCs w:val="23"/>
        </w:rPr>
        <w:t>Pielikums Nr.</w:t>
      </w:r>
      <w:r>
        <w:rPr>
          <w:rFonts w:ascii="Times New Roman" w:hAnsi="Times New Roman" w:cs="Times New Roman"/>
          <w:b w:val="0"/>
          <w:sz w:val="23"/>
          <w:szCs w:val="23"/>
        </w:rPr>
        <w:t>1.</w:t>
      </w:r>
    </w:p>
    <w:p w:rsidR="00B33807" w:rsidRPr="00B33807" w:rsidRDefault="0001034C" w:rsidP="00B33807">
      <w:pPr>
        <w:tabs>
          <w:tab w:val="left" w:pos="3210"/>
        </w:tabs>
        <w:jc w:val="right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 xml:space="preserve">Tirgus </w:t>
      </w:r>
      <w:r w:rsidR="00B33807" w:rsidRPr="00B33807">
        <w:rPr>
          <w:rFonts w:eastAsia="Calibri"/>
          <w:sz w:val="20"/>
          <w:szCs w:val="20"/>
          <w:lang w:eastAsia="en-US" w:bidi="ar-SA"/>
        </w:rPr>
        <w:t xml:space="preserve"> izpētei</w:t>
      </w:r>
    </w:p>
    <w:p w:rsidR="00B33807" w:rsidRPr="00004FF4" w:rsidRDefault="00004FF4" w:rsidP="00004FF4">
      <w:pPr>
        <w:tabs>
          <w:tab w:val="left" w:pos="3210"/>
        </w:tabs>
        <w:jc w:val="right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“</w:t>
      </w:r>
      <w:r w:rsidRPr="00004FF4">
        <w:rPr>
          <w:rFonts w:eastAsia="Calibri"/>
          <w:sz w:val="20"/>
          <w:szCs w:val="20"/>
        </w:rPr>
        <w:t>Ūdens atdzelžošanas  stacijas  “Dzelmes”  iekārtu  nomaiņa</w:t>
      </w:r>
      <w:r>
        <w:rPr>
          <w:rFonts w:eastAsia="Calibri"/>
          <w:sz w:val="20"/>
          <w:szCs w:val="20"/>
          <w:lang w:eastAsia="en-US" w:bidi="ar-SA"/>
        </w:rPr>
        <w:t xml:space="preserve"> </w:t>
      </w:r>
      <w:r w:rsidR="00B33807" w:rsidRPr="00004FF4">
        <w:rPr>
          <w:rFonts w:eastAsia="Calibri"/>
          <w:sz w:val="20"/>
          <w:szCs w:val="20"/>
          <w:lang w:eastAsia="en-US" w:bidi="ar-SA"/>
        </w:rPr>
        <w:t>”</w:t>
      </w:r>
    </w:p>
    <w:p w:rsidR="00B33807" w:rsidRPr="00B33807" w:rsidRDefault="00B33807" w:rsidP="00B33807">
      <w:pPr>
        <w:tabs>
          <w:tab w:val="left" w:pos="3210"/>
        </w:tabs>
        <w:jc w:val="right"/>
        <w:rPr>
          <w:rFonts w:eastAsia="Calibri"/>
          <w:sz w:val="20"/>
          <w:szCs w:val="20"/>
          <w:lang w:eastAsia="en-US" w:bidi="ar-SA"/>
        </w:rPr>
      </w:pPr>
      <w:r w:rsidRPr="00B33807">
        <w:rPr>
          <w:rFonts w:eastAsia="Calibri"/>
          <w:sz w:val="20"/>
          <w:szCs w:val="20"/>
          <w:lang w:eastAsia="en-US" w:bidi="ar-SA"/>
        </w:rPr>
        <w:t>Id.</w:t>
      </w:r>
      <w:r w:rsidR="00004FF4">
        <w:rPr>
          <w:rFonts w:eastAsia="Calibri"/>
          <w:sz w:val="20"/>
          <w:szCs w:val="20"/>
          <w:lang w:eastAsia="en-US" w:bidi="ar-SA"/>
        </w:rPr>
        <w:t xml:space="preserve"> </w:t>
      </w:r>
      <w:r w:rsidR="0012660C">
        <w:rPr>
          <w:rFonts w:eastAsia="Calibri"/>
          <w:sz w:val="20"/>
          <w:szCs w:val="20"/>
          <w:lang w:eastAsia="en-US" w:bidi="ar-SA"/>
        </w:rPr>
        <w:t>Nr. KNRPP TI 2023/3</w:t>
      </w:r>
      <w:r w:rsidRPr="00B33807">
        <w:rPr>
          <w:rFonts w:eastAsia="Calibri"/>
          <w:sz w:val="20"/>
          <w:szCs w:val="20"/>
          <w:lang w:eastAsia="en-US" w:bidi="ar-SA"/>
        </w:rPr>
        <w:t xml:space="preserve"> </w:t>
      </w:r>
    </w:p>
    <w:p w:rsidR="00534169" w:rsidRDefault="00534169" w:rsidP="00B33807">
      <w:pPr>
        <w:pStyle w:val="Heading1"/>
        <w:spacing w:before="0" w:after="0"/>
        <w:jc w:val="right"/>
        <w:rPr>
          <w:rFonts w:ascii="Times New Roman" w:hAnsi="Times New Roman" w:cs="Times New Roman"/>
          <w:sz w:val="23"/>
          <w:szCs w:val="23"/>
        </w:rPr>
      </w:pPr>
    </w:p>
    <w:p w:rsidR="00EC054D" w:rsidRDefault="00EC054D" w:rsidP="00FD3659">
      <w:pPr>
        <w:pStyle w:val="Heading1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A1375" w:rsidRPr="00C56E0C" w:rsidRDefault="00C56E0C" w:rsidP="00C56E0C">
      <w:pPr>
        <w:pStyle w:val="Heading1"/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Tehniskā  specifikācija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962"/>
        <w:gridCol w:w="3118"/>
      </w:tblGrid>
      <w:tr w:rsidR="00FD3659" w:rsidRPr="00097B9B" w:rsidTr="00AC09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59" w:rsidRPr="00097B9B" w:rsidRDefault="00FD3659" w:rsidP="005623DE">
            <w:pPr>
              <w:tabs>
                <w:tab w:val="left" w:pos="720"/>
              </w:tabs>
              <w:rPr>
                <w:sz w:val="23"/>
                <w:szCs w:val="23"/>
                <w:highlight w:val="yellow"/>
              </w:rPr>
            </w:pPr>
            <w:r w:rsidRPr="00097B9B">
              <w:rPr>
                <w:b/>
                <w:bCs/>
                <w:sz w:val="23"/>
                <w:szCs w:val="23"/>
              </w:rPr>
              <w:t>Objekta nosaukums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59" w:rsidRPr="0039390C" w:rsidRDefault="00004FF4" w:rsidP="00EA57B6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</w:rPr>
              <w:t>Ūdens atdzelžošanas  stacijas  “Dzelmes”  iekārtu  nomaiņa</w:t>
            </w:r>
          </w:p>
        </w:tc>
      </w:tr>
      <w:tr w:rsidR="00FD3659" w:rsidRPr="00097B9B" w:rsidTr="00AC09B0">
        <w:trPr>
          <w:trHeight w:val="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59" w:rsidRPr="00097B9B" w:rsidRDefault="00FD3659" w:rsidP="005623DE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097B9B">
              <w:rPr>
                <w:b/>
                <w:bCs/>
                <w:sz w:val="23"/>
                <w:szCs w:val="23"/>
              </w:rPr>
              <w:t>Pasūtītājs un pasūtītāja pārstāvis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59" w:rsidRPr="0039390C" w:rsidRDefault="00FD3659" w:rsidP="005623DE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39390C">
              <w:rPr>
                <w:b/>
                <w:sz w:val="22"/>
                <w:szCs w:val="22"/>
              </w:rPr>
              <w:t>Pasūtītājs</w:t>
            </w:r>
            <w:r w:rsidR="00EA57B6">
              <w:rPr>
                <w:sz w:val="22"/>
                <w:szCs w:val="22"/>
              </w:rPr>
              <w:t>- Krāslavas  novada Robežnieku pagasta pārvalde</w:t>
            </w:r>
          </w:p>
          <w:p w:rsidR="00FD3659" w:rsidRPr="0039390C" w:rsidRDefault="00FD3659" w:rsidP="00EA57B6">
            <w:pPr>
              <w:rPr>
                <w:sz w:val="22"/>
                <w:szCs w:val="22"/>
                <w:highlight w:val="yellow"/>
              </w:rPr>
            </w:pPr>
            <w:r w:rsidRPr="0039390C">
              <w:rPr>
                <w:b/>
                <w:sz w:val="22"/>
                <w:szCs w:val="22"/>
              </w:rPr>
              <w:t>Pasūtītāja pārstāvis</w:t>
            </w:r>
            <w:r w:rsidR="00EA57B6">
              <w:rPr>
                <w:sz w:val="22"/>
                <w:szCs w:val="22"/>
              </w:rPr>
              <w:t>- Komunālas saimniecības vadītājs  Ingars  Picilevičs, mob. 27166101</w:t>
            </w:r>
          </w:p>
        </w:tc>
      </w:tr>
      <w:tr w:rsidR="00FD3659" w:rsidRPr="00097B9B" w:rsidTr="00AC09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59" w:rsidRPr="00097B9B" w:rsidRDefault="00FD3659" w:rsidP="005623DE">
            <w:pPr>
              <w:tabs>
                <w:tab w:val="left" w:pos="720"/>
              </w:tabs>
              <w:rPr>
                <w:sz w:val="23"/>
                <w:szCs w:val="23"/>
              </w:rPr>
            </w:pPr>
            <w:r w:rsidRPr="00097B9B">
              <w:rPr>
                <w:b/>
                <w:bCs/>
                <w:sz w:val="23"/>
                <w:szCs w:val="23"/>
              </w:rPr>
              <w:t>Objekta adrese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59" w:rsidRPr="0039390C" w:rsidRDefault="00004FF4" w:rsidP="005623DE">
            <w:pPr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“Dzelmes</w:t>
            </w:r>
            <w:r w:rsidR="00EA57B6">
              <w:rPr>
                <w:sz w:val="22"/>
                <w:szCs w:val="22"/>
              </w:rPr>
              <w:t>”, Robežnieki, Robežnieku pagasts, Krāslavas novads, LV-5666</w:t>
            </w:r>
          </w:p>
        </w:tc>
      </w:tr>
      <w:tr w:rsidR="00C707BB" w:rsidRPr="00097B9B" w:rsidTr="00EF5EFE">
        <w:trPr>
          <w:trHeight w:val="5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7BB" w:rsidRDefault="0038614A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Ūdens  atdzelžošanas filtra </w:t>
            </w:r>
            <w:r w:rsidR="00C707BB">
              <w:rPr>
                <w:b/>
                <w:bCs/>
                <w:sz w:val="23"/>
                <w:szCs w:val="23"/>
              </w:rPr>
              <w:t xml:space="preserve">  tehniskie  parametri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Vienlaicīgi  darbojošos vienas ŪAS filtru skaits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Default="00C707BB" w:rsidP="00B80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gab.</w:t>
            </w:r>
          </w:p>
        </w:tc>
      </w:tr>
      <w:tr w:rsidR="00C707BB" w:rsidRPr="00097B9B" w:rsidTr="00EF5EFE">
        <w:trPr>
          <w:trHeight w:val="5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Pr="00097B9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  <w:highlight w:val="yellow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ŪAS maksimālā diennakts ražotspēja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B67F57" w:rsidRDefault="00C707BB" w:rsidP="00A43F5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Līdz  </w:t>
            </w:r>
            <w:r w:rsidRPr="00B80648">
              <w:rPr>
                <w:sz w:val="22"/>
                <w:szCs w:val="22"/>
              </w:rPr>
              <w:t>170 m</w:t>
            </w:r>
            <w:r w:rsidRPr="00B80648">
              <w:rPr>
                <w:szCs w:val="22"/>
                <w:vertAlign w:val="superscript"/>
              </w:rPr>
              <w:t>3</w:t>
            </w:r>
            <w:r w:rsidRPr="00B80648">
              <w:rPr>
                <w:szCs w:val="22"/>
              </w:rPr>
              <w:t>/dien.</w:t>
            </w:r>
          </w:p>
        </w:tc>
      </w:tr>
      <w:tr w:rsidR="00C707BB" w:rsidRPr="00097B9B" w:rsidTr="00EF5EFE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ŪAS pieļaujamā  nepārtrauktā darbība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B80648">
            <w:pPr>
              <w:jc w:val="center"/>
              <w:rPr>
                <w:sz w:val="22"/>
                <w:szCs w:val="22"/>
              </w:rPr>
            </w:pPr>
            <w:r w:rsidRPr="00146040">
              <w:rPr>
                <w:sz w:val="22"/>
                <w:szCs w:val="22"/>
              </w:rPr>
              <w:t>20 st./dien.</w:t>
            </w:r>
          </w:p>
        </w:tc>
      </w:tr>
      <w:tr w:rsidR="00C707BB" w:rsidRPr="00097B9B" w:rsidTr="00EF5EFE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Optimālā/maksimālā atdzelžotā ūdens plūsma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B80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7,0-9,5 </w:t>
            </w:r>
            <w:r w:rsidRPr="00B80648">
              <w:rPr>
                <w:sz w:val="22"/>
                <w:szCs w:val="22"/>
              </w:rPr>
              <w:t>m</w:t>
            </w:r>
            <w:r w:rsidRPr="00B80648">
              <w:rPr>
                <w:szCs w:val="22"/>
                <w:vertAlign w:val="superscript"/>
              </w:rPr>
              <w:t>3</w:t>
            </w:r>
            <w:r w:rsidRPr="00B80648">
              <w:rPr>
                <w:szCs w:val="22"/>
              </w:rPr>
              <w:t>/st.</w:t>
            </w:r>
          </w:p>
        </w:tc>
      </w:tr>
      <w:tr w:rsidR="00C707BB" w:rsidRPr="00097B9B" w:rsidTr="00EF5EFE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Dzelzs  saturs  neattīrītā  ūdenī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146040" w:rsidP="00554165">
            <w:pPr>
              <w:jc w:val="center"/>
              <w:rPr>
                <w:sz w:val="22"/>
                <w:szCs w:val="22"/>
              </w:rPr>
            </w:pPr>
            <w:r w:rsidRPr="00146040">
              <w:rPr>
                <w:sz w:val="22"/>
                <w:szCs w:val="22"/>
              </w:rPr>
              <w:t>Līdz 2,2</w:t>
            </w:r>
            <w:r w:rsidR="00C707BB" w:rsidRPr="00146040">
              <w:rPr>
                <w:sz w:val="22"/>
                <w:szCs w:val="22"/>
              </w:rPr>
              <w:t xml:space="preserve"> mg/l</w:t>
            </w:r>
          </w:p>
        </w:tc>
      </w:tr>
      <w:tr w:rsidR="00C707BB" w:rsidRPr="00097B9B" w:rsidTr="00EF5EFE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Dzelzs  saturs  attīrītā  ūdenī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0,2 mg/l</w:t>
            </w:r>
          </w:p>
        </w:tc>
      </w:tr>
      <w:tr w:rsidR="00C707BB" w:rsidRPr="00097B9B" w:rsidTr="00EF5EFE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Katra  spiediena  filtra  filtrācijas  laukums/diam.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0,5-0,61 m / 500-610 mm</w:t>
            </w:r>
          </w:p>
        </w:tc>
      </w:tr>
      <w:tr w:rsidR="00C707BB" w:rsidRPr="00097B9B" w:rsidTr="00EF5EFE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Tvertnes (vienas)  tilpums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300-420 litri</w:t>
            </w:r>
          </w:p>
        </w:tc>
      </w:tr>
      <w:tr w:rsidR="00C707BB" w:rsidRPr="00097B9B" w:rsidTr="00EF5EFE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Filtrējošā  materiāla  daudzums  tvertnē(vienā)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4C760A" w:rsidRDefault="00C707BB" w:rsidP="0055416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ru-RU"/>
              </w:rPr>
              <w:t>-280</w:t>
            </w:r>
          </w:p>
        </w:tc>
      </w:tr>
      <w:tr w:rsidR="00C707BB" w:rsidRPr="00097B9B" w:rsidTr="00EF5EFE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Skalošanas  minimālā intensitāte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1C1375" w:rsidRDefault="00C707BB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5,5—7,3  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 h</w:t>
            </w:r>
          </w:p>
        </w:tc>
      </w:tr>
      <w:tr w:rsidR="00C707BB" w:rsidRPr="00097B9B" w:rsidTr="00A96B43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Tvertnes  materiāls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FRP (Stiklšķiedras)</w:t>
            </w:r>
          </w:p>
        </w:tc>
      </w:tr>
      <w:tr w:rsidR="00C707BB" w:rsidRPr="00097B9B" w:rsidTr="00A96B43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Filtrējošais  materiāls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Default="00146040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Agua </w:t>
            </w:r>
            <w:r w:rsidR="00C707BB">
              <w:rPr>
                <w:sz w:val="22"/>
                <w:szCs w:val="22"/>
              </w:rPr>
              <w:t>Mandix, kvarca  smiltis</w:t>
            </w:r>
          </w:p>
          <w:p w:rsidR="00C707BB" w:rsidRPr="00E118B1" w:rsidRDefault="00207C36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(0,4x0,8 mm;    0,7x1,2mm;     1x</w:t>
            </w:r>
            <w:r w:rsidR="00C707BB">
              <w:rPr>
                <w:sz w:val="22"/>
                <w:szCs w:val="22"/>
              </w:rPr>
              <w:t>3 mm;  3x5 mm)</w:t>
            </w:r>
          </w:p>
        </w:tc>
      </w:tr>
      <w:tr w:rsidR="00C707BB" w:rsidRPr="00097B9B" w:rsidTr="00A96B43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Attīrīšanas  iespējas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Dzelzs, mangāns, duļķainība,  smaka, krāsainība</w:t>
            </w:r>
          </w:p>
        </w:tc>
      </w:tr>
      <w:tr w:rsidR="00C707BB" w:rsidRPr="00097B9B" w:rsidTr="00A96B43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Ūdens  pieslēgumi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146040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 40/DN32</w:t>
            </w:r>
          </w:p>
        </w:tc>
        <w:bookmarkStart w:id="1" w:name="_GoBack"/>
        <w:bookmarkEnd w:id="1"/>
      </w:tr>
      <w:tr w:rsidR="00C707BB" w:rsidRPr="00097B9B" w:rsidTr="00A96B43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Darba  spiediens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 bar</w:t>
            </w:r>
          </w:p>
        </w:tc>
      </w:tr>
      <w:tr w:rsidR="00C707BB" w:rsidRPr="00097B9B" w:rsidTr="00A96B43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Vārstu  piedziņa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Pr="00E118B1" w:rsidRDefault="00C707BB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Trīsvirziena  elektropiedziņas  vārsti</w:t>
            </w:r>
          </w:p>
        </w:tc>
      </w:tr>
      <w:tr w:rsidR="00C707BB" w:rsidRPr="00097B9B" w:rsidTr="00EF5EFE">
        <w:trPr>
          <w:trHeight w:val="5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Default="00C707BB" w:rsidP="00562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Elektrības  pieslēgums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B" w:rsidRDefault="00C707BB" w:rsidP="00554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V,50Hz, 1 fāze</w:t>
            </w:r>
          </w:p>
        </w:tc>
      </w:tr>
      <w:tr w:rsidR="00FD3659" w:rsidRPr="00097B9B" w:rsidTr="00AC09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59" w:rsidRPr="00097B9B" w:rsidRDefault="00FD3659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  <w:r w:rsidRPr="00097B9B">
              <w:rPr>
                <w:b/>
                <w:bCs/>
                <w:sz w:val="23"/>
                <w:szCs w:val="23"/>
              </w:rPr>
              <w:t>Veicamie darbi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FD" w:rsidRDefault="00BD2DFD" w:rsidP="00FD365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Ūdens atdzelžošanas stacijas</w:t>
            </w:r>
            <w:r w:rsidR="00E559D9">
              <w:rPr>
                <w:sz w:val="22"/>
                <w:szCs w:val="22"/>
              </w:rPr>
              <w:t xml:space="preserve"> (ŪAS)</w:t>
            </w:r>
            <w:r>
              <w:rPr>
                <w:sz w:val="22"/>
                <w:szCs w:val="22"/>
              </w:rPr>
              <w:t xml:space="preserve"> iekārtu uzstādīt vienā būvniecības  kārtā.</w:t>
            </w:r>
            <w:r w:rsidR="00E559D9">
              <w:rPr>
                <w:sz w:val="22"/>
                <w:szCs w:val="22"/>
              </w:rPr>
              <w:t xml:space="preserve"> ŪAS  iekārtu  skalošana  tiks nodrošināta ar </w:t>
            </w:r>
            <w:r w:rsidR="00E559D9" w:rsidRPr="00146040">
              <w:rPr>
                <w:sz w:val="22"/>
                <w:szCs w:val="22"/>
              </w:rPr>
              <w:t xml:space="preserve">neattīrīta  </w:t>
            </w:r>
            <w:r w:rsidR="00E559D9">
              <w:rPr>
                <w:sz w:val="22"/>
                <w:szCs w:val="22"/>
              </w:rPr>
              <w:t>ūdens plūsmu no dziļurbuma.</w:t>
            </w:r>
            <w:r w:rsidR="00A3784B">
              <w:rPr>
                <w:sz w:val="22"/>
                <w:szCs w:val="22"/>
              </w:rPr>
              <w:t xml:space="preserve"> </w:t>
            </w:r>
            <w:r w:rsidR="00C56E0C">
              <w:rPr>
                <w:sz w:val="22"/>
                <w:szCs w:val="22"/>
              </w:rPr>
              <w:t xml:space="preserve">Neattīrīts  ūdens  tiek  padots  no  dziļurbuma  ar  spiedienu  vismaz  </w:t>
            </w:r>
            <w:r w:rsidR="00C56E0C" w:rsidRPr="00146040">
              <w:rPr>
                <w:sz w:val="22"/>
                <w:szCs w:val="22"/>
              </w:rPr>
              <w:t xml:space="preserve">2,5 Bar. </w:t>
            </w:r>
            <w:r w:rsidR="00A3784B">
              <w:rPr>
                <w:sz w:val="22"/>
                <w:szCs w:val="22"/>
              </w:rPr>
              <w:t xml:space="preserve">No  rezervuāriem  atdzelžots  ūdens   tiek  padots  ūdens  apgādes  sistēmā  atbilstoši  nepieciešamam  patēriņam  un  ar  nemainīgu  </w:t>
            </w:r>
            <w:r w:rsidR="00C56E0C">
              <w:rPr>
                <w:sz w:val="22"/>
                <w:szCs w:val="22"/>
              </w:rPr>
              <w:t>iestādītu  spiedienu.</w:t>
            </w:r>
          </w:p>
          <w:p w:rsidR="00FD3659" w:rsidRDefault="002C700F" w:rsidP="00FD365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Veikt  iekārtas  montāžas  darbus</w:t>
            </w:r>
            <w:r w:rsidR="00C707BB">
              <w:rPr>
                <w:sz w:val="22"/>
                <w:szCs w:val="22"/>
              </w:rPr>
              <w:t>, cauruļvadu montāžu,  iekārtu  uzstādīšanu</w:t>
            </w:r>
            <w:r w:rsidR="00CC0EA3">
              <w:rPr>
                <w:sz w:val="22"/>
                <w:szCs w:val="22"/>
              </w:rPr>
              <w:t xml:space="preserve"> (automātiskais  vadības  bloks</w:t>
            </w:r>
            <w:r w:rsidR="00207C36">
              <w:rPr>
                <w:sz w:val="22"/>
                <w:szCs w:val="22"/>
              </w:rPr>
              <w:t xml:space="preserve">  ar LCD  dis</w:t>
            </w:r>
            <w:r w:rsidR="00F2315A">
              <w:rPr>
                <w:sz w:val="22"/>
                <w:szCs w:val="22"/>
              </w:rPr>
              <w:t>pleju, kurā  var  uzstādīt filtru  skalošanas  parametrus,</w:t>
            </w:r>
            <w:r w:rsidR="00CC0EA3">
              <w:rPr>
                <w:sz w:val="22"/>
                <w:szCs w:val="22"/>
              </w:rPr>
              <w:t xml:space="preserve"> bezeļlas kompresors  un  gaisa  regulēšanas  sistēma,  jauns  ūdens  skaitītājs  </w:t>
            </w:r>
            <w:r w:rsidR="00146040" w:rsidRPr="00146040">
              <w:rPr>
                <w:sz w:val="22"/>
                <w:szCs w:val="22"/>
              </w:rPr>
              <w:t>Ø</w:t>
            </w:r>
            <w:r w:rsidR="00F2315A">
              <w:rPr>
                <w:sz w:val="22"/>
                <w:szCs w:val="22"/>
              </w:rPr>
              <w:t xml:space="preserve"> </w:t>
            </w:r>
            <w:r w:rsidR="00146040" w:rsidRPr="00146040">
              <w:rPr>
                <w:sz w:val="22"/>
                <w:szCs w:val="22"/>
              </w:rPr>
              <w:t xml:space="preserve">40, 16 </w:t>
            </w:r>
            <w:r w:rsidR="00146040" w:rsidRPr="00B80648">
              <w:rPr>
                <w:sz w:val="22"/>
                <w:szCs w:val="22"/>
              </w:rPr>
              <w:t>m</w:t>
            </w:r>
            <w:r w:rsidR="00146040" w:rsidRPr="00B80648">
              <w:rPr>
                <w:szCs w:val="22"/>
                <w:vertAlign w:val="superscript"/>
              </w:rPr>
              <w:t>3</w:t>
            </w:r>
            <w:r w:rsidR="00146040" w:rsidRPr="00B80648">
              <w:rPr>
                <w:szCs w:val="22"/>
              </w:rPr>
              <w:t>/st.</w:t>
            </w:r>
            <w:r w:rsidR="00CC0EA3">
              <w:rPr>
                <w:sz w:val="22"/>
                <w:szCs w:val="22"/>
              </w:rPr>
              <w:t>)</w:t>
            </w:r>
            <w:r w:rsidR="00C707BB">
              <w:rPr>
                <w:sz w:val="22"/>
                <w:szCs w:val="22"/>
              </w:rPr>
              <w:t xml:space="preserve"> palaišanu  un  ieregulēšanu.</w:t>
            </w:r>
          </w:p>
          <w:p w:rsidR="00C707BB" w:rsidRPr="0039390C" w:rsidRDefault="00C707BB" w:rsidP="00FD3659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Veikt  apkalpojošā  personāla  apmācību,  iekārtas lietošanas instrukcijas  izstrādi.</w:t>
            </w:r>
          </w:p>
        </w:tc>
      </w:tr>
      <w:tr w:rsidR="00FD3659" w:rsidRPr="00097B9B" w:rsidTr="00AC09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59" w:rsidRPr="00097B9B" w:rsidRDefault="00FD3659" w:rsidP="005623DE">
            <w:pPr>
              <w:tabs>
                <w:tab w:val="left" w:pos="720"/>
              </w:tabs>
              <w:rPr>
                <w:b/>
                <w:bCs/>
                <w:sz w:val="23"/>
                <w:szCs w:val="23"/>
              </w:rPr>
            </w:pPr>
            <w:r w:rsidRPr="00097B9B">
              <w:rPr>
                <w:b/>
                <w:bCs/>
                <w:sz w:val="23"/>
                <w:szCs w:val="23"/>
              </w:rPr>
              <w:t>Īpašie nosacījumi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59" w:rsidRPr="00EC054D" w:rsidRDefault="00FD3659" w:rsidP="00EC054D">
            <w:pPr>
              <w:pStyle w:val="ListParagraph"/>
              <w:numPr>
                <w:ilvl w:val="1"/>
                <w:numId w:val="1"/>
              </w:numPr>
              <w:ind w:right="34"/>
              <w:contextualSpacing/>
              <w:jc w:val="both"/>
              <w:rPr>
                <w:rFonts w:ascii="Times New Roman" w:hAnsi="Times New Roman"/>
              </w:rPr>
            </w:pPr>
            <w:r w:rsidRPr="0039390C">
              <w:rPr>
                <w:rFonts w:ascii="Times New Roman" w:hAnsi="Times New Roman"/>
              </w:rPr>
              <w:t xml:space="preserve">Darbi jāveic atbilstoši </w:t>
            </w:r>
            <w:r w:rsidRPr="00EC054D">
              <w:rPr>
                <w:rFonts w:ascii="Times New Roman" w:hAnsi="Times New Roman"/>
              </w:rPr>
              <w:t xml:space="preserve"> </w:t>
            </w:r>
            <w:r w:rsidRPr="00EC054D">
              <w:rPr>
                <w:rFonts w:ascii="Times New Roman" w:hAnsi="Times New Roman"/>
                <w:bCs/>
              </w:rPr>
              <w:t>visiem ar atkritumu apsaimniekošanu, darba aizsardzību, ugunsdrošību un vides aizsardzību saistītajiem normatīvajiem aktiem.</w:t>
            </w:r>
          </w:p>
          <w:p w:rsidR="00FD3659" w:rsidRPr="0039390C" w:rsidRDefault="00FD3659" w:rsidP="00FD3659">
            <w:pPr>
              <w:pStyle w:val="ListParagraph"/>
              <w:numPr>
                <w:ilvl w:val="1"/>
                <w:numId w:val="1"/>
              </w:numPr>
              <w:ind w:right="34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bookmarkStart w:id="2" w:name="_Hlk67313787"/>
            <w:r w:rsidRPr="0039390C">
              <w:rPr>
                <w:rFonts w:ascii="Times New Roman" w:hAnsi="Times New Roman"/>
                <w:bCs/>
                <w:iCs/>
              </w:rPr>
              <w:t>Darbu veicējam pēc darbu veikšan</w:t>
            </w:r>
            <w:r w:rsidR="00381C57">
              <w:rPr>
                <w:rFonts w:ascii="Times New Roman" w:hAnsi="Times New Roman"/>
                <w:bCs/>
                <w:iCs/>
              </w:rPr>
              <w:t>as jāiesniedz Pasūtītājam</w:t>
            </w:r>
            <w:r w:rsidR="009033F3">
              <w:rPr>
                <w:rFonts w:ascii="Times New Roman" w:hAnsi="Times New Roman"/>
                <w:bCs/>
                <w:iCs/>
              </w:rPr>
              <w:t xml:space="preserve">  nodošanas-pieņemšanas </w:t>
            </w:r>
            <w:r w:rsidR="00381C57">
              <w:rPr>
                <w:rFonts w:ascii="Times New Roman" w:hAnsi="Times New Roman"/>
                <w:bCs/>
                <w:iCs/>
              </w:rPr>
              <w:t xml:space="preserve"> akt</w:t>
            </w:r>
            <w:r w:rsidR="00DA1375">
              <w:rPr>
                <w:rFonts w:ascii="Times New Roman" w:hAnsi="Times New Roman"/>
                <w:bCs/>
                <w:iCs/>
              </w:rPr>
              <w:t xml:space="preserve">u par </w:t>
            </w:r>
            <w:r w:rsidR="00381C57">
              <w:rPr>
                <w:rFonts w:ascii="Times New Roman" w:hAnsi="Times New Roman"/>
                <w:bCs/>
                <w:iCs/>
              </w:rPr>
              <w:t xml:space="preserve"> objektā</w:t>
            </w:r>
            <w:r w:rsidRPr="0039390C">
              <w:rPr>
                <w:rFonts w:ascii="Times New Roman" w:hAnsi="Times New Roman"/>
                <w:bCs/>
                <w:iCs/>
              </w:rPr>
              <w:t xml:space="preserve"> iz</w:t>
            </w:r>
            <w:r w:rsidR="009033F3">
              <w:rPr>
                <w:rFonts w:ascii="Times New Roman" w:hAnsi="Times New Roman"/>
                <w:bCs/>
                <w:iCs/>
              </w:rPr>
              <w:t>pildītiem  darbiem</w:t>
            </w:r>
            <w:r w:rsidR="00381C57">
              <w:rPr>
                <w:rFonts w:ascii="Times New Roman" w:hAnsi="Times New Roman"/>
                <w:bCs/>
                <w:iCs/>
              </w:rPr>
              <w:t>.</w:t>
            </w:r>
            <w:r w:rsidRPr="0039390C">
              <w:rPr>
                <w:rFonts w:ascii="Times New Roman" w:hAnsi="Times New Roman"/>
                <w:bCs/>
                <w:iCs/>
              </w:rPr>
              <w:t xml:space="preserve"> </w:t>
            </w:r>
            <w:bookmarkEnd w:id="2"/>
          </w:p>
          <w:p w:rsidR="00FD3659" w:rsidRPr="0039390C" w:rsidRDefault="00FD3659" w:rsidP="00FD3659">
            <w:pPr>
              <w:pStyle w:val="ListParagraph"/>
              <w:numPr>
                <w:ilvl w:val="1"/>
                <w:numId w:val="1"/>
              </w:numPr>
              <w:ind w:right="34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39390C">
              <w:rPr>
                <w:rFonts w:ascii="Times New Roman" w:hAnsi="Times New Roman"/>
                <w:bCs/>
                <w:iCs/>
              </w:rPr>
              <w:t>Darbu veicējam jāievērtē darbu veikšanai nepieciešami materiāli, tehnikas vienības un papildus darbi, kas nav minēti šajā dokumentā, bet bez kuriem nav iespējama norādīto darbu veikšana pilnā apjomā.</w:t>
            </w:r>
          </w:p>
          <w:p w:rsidR="00FD3659" w:rsidRPr="00DA1375" w:rsidRDefault="00FD3659" w:rsidP="00DA1375">
            <w:pPr>
              <w:pStyle w:val="ListParagraph"/>
              <w:numPr>
                <w:ilvl w:val="1"/>
                <w:numId w:val="1"/>
              </w:numPr>
              <w:ind w:right="34"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39390C">
              <w:rPr>
                <w:rFonts w:ascii="Times New Roman" w:hAnsi="Times New Roman"/>
                <w:bCs/>
                <w:iCs/>
              </w:rPr>
              <w:t>Par visiem apstākļiem, kas ietekmē darbu izpildi, kā arī, ja ir nepieciešams precizēt darbu veikšanas tehnoloģiju vai apjomus, nekavējoties jāinformē Pasūtītāja pārstāvi.</w:t>
            </w:r>
          </w:p>
          <w:p w:rsidR="00FD3659" w:rsidRPr="00251088" w:rsidRDefault="00FD3659" w:rsidP="00251088">
            <w:pPr>
              <w:ind w:right="34"/>
              <w:contextualSpacing/>
              <w:jc w:val="both"/>
            </w:pPr>
          </w:p>
        </w:tc>
      </w:tr>
    </w:tbl>
    <w:p w:rsidR="00DA1375" w:rsidRDefault="00DA1375" w:rsidP="00FD3659">
      <w:pPr>
        <w:rPr>
          <w:b/>
          <w:sz w:val="23"/>
          <w:szCs w:val="23"/>
        </w:rPr>
      </w:pPr>
    </w:p>
    <w:p w:rsidR="00FD3659" w:rsidRPr="00097B9B" w:rsidRDefault="00FD3659" w:rsidP="00FD3659">
      <w:pPr>
        <w:rPr>
          <w:b/>
          <w:sz w:val="23"/>
          <w:szCs w:val="23"/>
        </w:rPr>
      </w:pPr>
      <w:r w:rsidRPr="00097B9B">
        <w:rPr>
          <w:b/>
          <w:sz w:val="23"/>
          <w:szCs w:val="23"/>
        </w:rPr>
        <w:t>Pasūtītājs:</w:t>
      </w:r>
      <w:r w:rsidRPr="00097B9B">
        <w:rPr>
          <w:b/>
          <w:sz w:val="23"/>
          <w:szCs w:val="23"/>
        </w:rPr>
        <w:tab/>
      </w:r>
      <w:r w:rsidRPr="00097B9B">
        <w:rPr>
          <w:b/>
          <w:sz w:val="23"/>
          <w:szCs w:val="23"/>
        </w:rPr>
        <w:tab/>
      </w:r>
      <w:r w:rsidRPr="00097B9B">
        <w:rPr>
          <w:b/>
          <w:sz w:val="23"/>
          <w:szCs w:val="23"/>
        </w:rPr>
        <w:tab/>
      </w:r>
      <w:r w:rsidRPr="00097B9B">
        <w:rPr>
          <w:b/>
          <w:sz w:val="23"/>
          <w:szCs w:val="23"/>
        </w:rPr>
        <w:tab/>
      </w:r>
      <w:r w:rsidRPr="00097B9B">
        <w:rPr>
          <w:b/>
          <w:sz w:val="23"/>
          <w:szCs w:val="23"/>
        </w:rPr>
        <w:tab/>
      </w:r>
      <w:r w:rsidRPr="00097B9B">
        <w:rPr>
          <w:b/>
          <w:sz w:val="23"/>
          <w:szCs w:val="23"/>
        </w:rPr>
        <w:tab/>
      </w:r>
      <w:r w:rsidRPr="00097B9B">
        <w:rPr>
          <w:b/>
          <w:sz w:val="23"/>
          <w:szCs w:val="23"/>
        </w:rPr>
        <w:tab/>
        <w:t>Izpildītājs: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92"/>
        <w:gridCol w:w="2913"/>
      </w:tblGrid>
      <w:tr w:rsidR="00FD3659" w:rsidRPr="00097B9B" w:rsidTr="005623DE">
        <w:trPr>
          <w:trHeight w:val="68"/>
        </w:trPr>
        <w:tc>
          <w:tcPr>
            <w:tcW w:w="5692" w:type="dxa"/>
          </w:tcPr>
          <w:p w:rsidR="00FD3659" w:rsidRPr="00097B9B" w:rsidRDefault="00FD3659" w:rsidP="005623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913" w:type="dxa"/>
          </w:tcPr>
          <w:p w:rsidR="00FD3659" w:rsidRPr="00097B9B" w:rsidRDefault="00FD3659" w:rsidP="005623DE">
            <w:pPr>
              <w:jc w:val="both"/>
              <w:rPr>
                <w:sz w:val="23"/>
                <w:szCs w:val="23"/>
              </w:rPr>
            </w:pPr>
          </w:p>
        </w:tc>
      </w:tr>
      <w:bookmarkEnd w:id="0"/>
    </w:tbl>
    <w:p w:rsidR="00D235D9" w:rsidRDefault="00D235D9"/>
    <w:sectPr w:rsidR="00D235D9" w:rsidSect="0039390C">
      <w:headerReference w:type="default" r:id="rId7"/>
      <w:pgSz w:w="11906" w:h="16838"/>
      <w:pgMar w:top="567" w:right="992" w:bottom="567" w:left="1276" w:header="624" w:footer="567" w:gutter="0"/>
      <w:cols w:space="3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569" w:rsidRDefault="006A0569">
      <w:r>
        <w:separator/>
      </w:r>
    </w:p>
  </w:endnote>
  <w:endnote w:type="continuationSeparator" w:id="0">
    <w:p w:rsidR="006A0569" w:rsidRDefault="006A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569" w:rsidRDefault="006A0569">
      <w:r>
        <w:separator/>
      </w:r>
    </w:p>
  </w:footnote>
  <w:footnote w:type="continuationSeparator" w:id="0">
    <w:p w:rsidR="006A0569" w:rsidRDefault="006A0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EDD" w:rsidRPr="00A61A0E" w:rsidRDefault="006A0569" w:rsidP="00A61A0E">
    <w:pPr>
      <w:ind w:left="36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4A78"/>
    <w:multiLevelType w:val="hybridMultilevel"/>
    <w:tmpl w:val="68D2C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3AD7"/>
    <w:multiLevelType w:val="hybridMultilevel"/>
    <w:tmpl w:val="3BEC166E"/>
    <w:lvl w:ilvl="0" w:tplc="F510F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AAEEC6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59"/>
    <w:rsid w:val="00004FF4"/>
    <w:rsid w:val="0001034C"/>
    <w:rsid w:val="000861C2"/>
    <w:rsid w:val="00110A4E"/>
    <w:rsid w:val="00113258"/>
    <w:rsid w:val="0012660C"/>
    <w:rsid w:val="00146040"/>
    <w:rsid w:val="001C1375"/>
    <w:rsid w:val="001F1295"/>
    <w:rsid w:val="00207C36"/>
    <w:rsid w:val="00251088"/>
    <w:rsid w:val="002725EF"/>
    <w:rsid w:val="002A2EC7"/>
    <w:rsid w:val="002C700F"/>
    <w:rsid w:val="00306DE8"/>
    <w:rsid w:val="00330E10"/>
    <w:rsid w:val="00381C57"/>
    <w:rsid w:val="0038614A"/>
    <w:rsid w:val="003E7DB3"/>
    <w:rsid w:val="004204D2"/>
    <w:rsid w:val="00460EE0"/>
    <w:rsid w:val="0048591B"/>
    <w:rsid w:val="004A2468"/>
    <w:rsid w:val="004C760A"/>
    <w:rsid w:val="004E3FAF"/>
    <w:rsid w:val="00534169"/>
    <w:rsid w:val="00554165"/>
    <w:rsid w:val="00614023"/>
    <w:rsid w:val="006A0569"/>
    <w:rsid w:val="006B2086"/>
    <w:rsid w:val="006C2DD2"/>
    <w:rsid w:val="00705C35"/>
    <w:rsid w:val="00710785"/>
    <w:rsid w:val="0077765E"/>
    <w:rsid w:val="0082565C"/>
    <w:rsid w:val="00893B2A"/>
    <w:rsid w:val="008B2CDB"/>
    <w:rsid w:val="008D662C"/>
    <w:rsid w:val="009033F3"/>
    <w:rsid w:val="00916209"/>
    <w:rsid w:val="009B4018"/>
    <w:rsid w:val="00A15522"/>
    <w:rsid w:val="00A3784B"/>
    <w:rsid w:val="00A43F54"/>
    <w:rsid w:val="00A83AD9"/>
    <w:rsid w:val="00AC09B0"/>
    <w:rsid w:val="00B33807"/>
    <w:rsid w:val="00B36936"/>
    <w:rsid w:val="00B511C5"/>
    <w:rsid w:val="00B67F57"/>
    <w:rsid w:val="00B80648"/>
    <w:rsid w:val="00BD2DFD"/>
    <w:rsid w:val="00C56E0C"/>
    <w:rsid w:val="00C707BB"/>
    <w:rsid w:val="00CC0EA3"/>
    <w:rsid w:val="00CC23B2"/>
    <w:rsid w:val="00CE59A8"/>
    <w:rsid w:val="00D235D9"/>
    <w:rsid w:val="00D25DD0"/>
    <w:rsid w:val="00D81F14"/>
    <w:rsid w:val="00DA1375"/>
    <w:rsid w:val="00DA2422"/>
    <w:rsid w:val="00DF495D"/>
    <w:rsid w:val="00E0652A"/>
    <w:rsid w:val="00E118B1"/>
    <w:rsid w:val="00E2215B"/>
    <w:rsid w:val="00E559D9"/>
    <w:rsid w:val="00E57F9A"/>
    <w:rsid w:val="00EA57B6"/>
    <w:rsid w:val="00EC054D"/>
    <w:rsid w:val="00EC168F"/>
    <w:rsid w:val="00EF5EFE"/>
    <w:rsid w:val="00F2315A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38AFC-6601-4DE2-BF00-7C1C9DD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paragraph" w:styleId="Heading1">
    <w:name w:val="heading 1"/>
    <w:basedOn w:val="Normal"/>
    <w:next w:val="Normal"/>
    <w:link w:val="Heading1Char"/>
    <w:qFormat/>
    <w:rsid w:val="00FD3659"/>
    <w:pPr>
      <w:keepNext/>
      <w:spacing w:before="240" w:after="60"/>
      <w:outlineLvl w:val="0"/>
    </w:pPr>
    <w:rPr>
      <w:rFonts w:ascii="Arial" w:hAnsi="Arial" w:cs="Arial"/>
      <w:b/>
      <w:bCs/>
      <w:noProof/>
      <w:kern w:val="32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659"/>
    <w:rPr>
      <w:rFonts w:ascii="Arial" w:eastAsia="Times New Roman" w:hAnsi="Arial" w:cs="Arial"/>
      <w:b/>
      <w:bCs/>
      <w:noProof/>
      <w:kern w:val="32"/>
      <w:sz w:val="32"/>
      <w:szCs w:val="32"/>
    </w:rPr>
  </w:style>
  <w:style w:type="character" w:styleId="Hyperlink">
    <w:name w:val="Hyperlink"/>
    <w:rsid w:val="00FD3659"/>
    <w:rPr>
      <w:color w:val="0000FF"/>
      <w:u w:val="single"/>
    </w:rPr>
  </w:style>
  <w:style w:type="paragraph" w:styleId="ListParagraph">
    <w:name w:val="List Paragraph"/>
    <w:aliases w:val="Saistīto dokumentu saraksts,Syle 1,Numurets,H&amp;P List Paragraph,2"/>
    <w:basedOn w:val="Normal"/>
    <w:link w:val="ListParagraphChar"/>
    <w:uiPriority w:val="34"/>
    <w:qFormat/>
    <w:rsid w:val="00FD3659"/>
    <w:pPr>
      <w:ind w:left="720"/>
    </w:pPr>
    <w:rPr>
      <w:rFonts w:ascii="Calibri" w:eastAsia="Calibri" w:hAnsi="Calibri"/>
      <w:sz w:val="22"/>
      <w:szCs w:val="22"/>
      <w:lang w:bidi="ar-SA"/>
    </w:rPr>
  </w:style>
  <w:style w:type="character" w:customStyle="1" w:styleId="ListParagraphChar">
    <w:name w:val="List Paragraph Char"/>
    <w:aliases w:val="Saistīto dokumentu saraksts Char,Syle 1 Char,Numurets Char,H&amp;P List Paragraph Char,2 Char"/>
    <w:link w:val="ListParagraph"/>
    <w:uiPriority w:val="34"/>
    <w:locked/>
    <w:rsid w:val="00FD3659"/>
    <w:rPr>
      <w:rFonts w:ascii="Calibri" w:eastAsia="Calibri" w:hAnsi="Calibri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Robeznieku Parvalde</dc:creator>
  <cp:keywords/>
  <dc:description/>
  <cp:lastModifiedBy>Robeznieku Parvalde</cp:lastModifiedBy>
  <cp:revision>32</cp:revision>
  <dcterms:created xsi:type="dcterms:W3CDTF">2023-10-09T12:04:00Z</dcterms:created>
  <dcterms:modified xsi:type="dcterms:W3CDTF">2023-11-08T09:51:00Z</dcterms:modified>
</cp:coreProperties>
</file>